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E3" w:rsidRPr="007A31C6" w:rsidRDefault="001035E3" w:rsidP="001035E3">
      <w:pPr>
        <w:jc w:val="center"/>
        <w:rPr>
          <w:rFonts w:eastAsia="华文中宋"/>
          <w:b/>
          <w:color w:val="FF0000"/>
          <w:spacing w:val="60"/>
          <w:w w:val="90"/>
          <w:sz w:val="84"/>
          <w:szCs w:val="84"/>
        </w:rPr>
      </w:pPr>
      <w:r w:rsidRPr="007A31C6">
        <w:rPr>
          <w:rFonts w:eastAsia="华文中宋" w:hint="eastAsia"/>
          <w:b/>
          <w:color w:val="FF0000"/>
          <w:spacing w:val="60"/>
          <w:w w:val="90"/>
          <w:sz w:val="84"/>
          <w:szCs w:val="84"/>
        </w:rPr>
        <w:t>岭南清风</w:t>
      </w:r>
    </w:p>
    <w:p w:rsidR="001035E3" w:rsidRPr="007A31C6" w:rsidRDefault="001035E3" w:rsidP="001035E3">
      <w:pPr>
        <w:jc w:val="center"/>
        <w:rPr>
          <w:rFonts w:eastAsia="华文中宋"/>
          <w:b/>
          <w:color w:val="FF0000"/>
          <w:spacing w:val="60"/>
          <w:w w:val="90"/>
          <w:sz w:val="44"/>
          <w:szCs w:val="44"/>
        </w:rPr>
      </w:pPr>
      <w:r w:rsidRPr="007A31C6">
        <w:rPr>
          <w:rFonts w:eastAsia="华文中宋" w:hint="eastAsia"/>
          <w:b/>
          <w:color w:val="FF0000"/>
          <w:spacing w:val="60"/>
          <w:w w:val="90"/>
          <w:sz w:val="44"/>
          <w:szCs w:val="44"/>
        </w:rPr>
        <w:t>（</w:t>
      </w:r>
      <w:bookmarkStart w:id="0" w:name="_GoBack"/>
      <w:bookmarkEnd w:id="0"/>
      <w:r w:rsidRPr="007A31C6">
        <w:rPr>
          <w:rFonts w:eastAsia="华文中宋" w:hint="eastAsia"/>
          <w:b/>
          <w:color w:val="FF0000"/>
          <w:spacing w:val="60"/>
          <w:w w:val="90"/>
          <w:sz w:val="44"/>
          <w:szCs w:val="44"/>
        </w:rPr>
        <w:t>摘编</w:t>
      </w:r>
      <w:r w:rsidRPr="007A31C6">
        <w:rPr>
          <w:rFonts w:eastAsia="华文中宋" w:hint="eastAsia"/>
          <w:b/>
          <w:color w:val="FF0000"/>
          <w:spacing w:val="60"/>
          <w:w w:val="90"/>
          <w:sz w:val="44"/>
          <w:szCs w:val="44"/>
        </w:rPr>
        <w:t>202</w:t>
      </w:r>
      <w:r>
        <w:rPr>
          <w:rFonts w:eastAsia="华文中宋"/>
          <w:b/>
          <w:color w:val="FF0000"/>
          <w:spacing w:val="60"/>
          <w:w w:val="90"/>
          <w:sz w:val="44"/>
          <w:szCs w:val="44"/>
        </w:rPr>
        <w:t>1</w:t>
      </w:r>
      <w:r w:rsidRPr="007A31C6">
        <w:rPr>
          <w:rFonts w:eastAsia="华文中宋" w:hint="eastAsia"/>
          <w:b/>
          <w:color w:val="FF0000"/>
          <w:spacing w:val="60"/>
          <w:w w:val="90"/>
          <w:sz w:val="44"/>
          <w:szCs w:val="44"/>
        </w:rPr>
        <w:t>0</w:t>
      </w:r>
      <w:r>
        <w:rPr>
          <w:rFonts w:eastAsia="华文中宋"/>
          <w:b/>
          <w:color w:val="FF0000"/>
          <w:spacing w:val="60"/>
          <w:w w:val="90"/>
          <w:sz w:val="44"/>
          <w:szCs w:val="44"/>
        </w:rPr>
        <w:t>4</w:t>
      </w:r>
      <w:r w:rsidRPr="007A31C6">
        <w:rPr>
          <w:rFonts w:eastAsia="华文中宋" w:hint="eastAsia"/>
          <w:b/>
          <w:color w:val="FF0000"/>
          <w:spacing w:val="60"/>
          <w:w w:val="90"/>
          <w:sz w:val="44"/>
          <w:szCs w:val="44"/>
        </w:rPr>
        <w:t>）</w:t>
      </w:r>
    </w:p>
    <w:p w:rsidR="001035E3" w:rsidRPr="007A31C6" w:rsidRDefault="001035E3" w:rsidP="001035E3">
      <w:pPr>
        <w:ind w:firstLineChars="50" w:firstLine="160"/>
        <w:rPr>
          <w:rFonts w:eastAsia="仿宋_GB2312"/>
          <w:sz w:val="32"/>
          <w:szCs w:val="32"/>
        </w:rPr>
      </w:pPr>
      <w:r w:rsidRPr="007A31C6">
        <w:rPr>
          <w:rFonts w:eastAsia="仿宋_GB2312" w:hint="eastAsia"/>
          <w:sz w:val="32"/>
          <w:szCs w:val="32"/>
        </w:rPr>
        <w:t>广州分院纪检组</w:t>
      </w:r>
      <w:r w:rsidRPr="007A31C6">
        <w:rPr>
          <w:rFonts w:eastAsia="仿宋_GB2312"/>
          <w:sz w:val="32"/>
          <w:szCs w:val="32"/>
        </w:rPr>
        <w:t xml:space="preserve">                     20</w:t>
      </w:r>
      <w:r w:rsidRPr="007A31C6">
        <w:rPr>
          <w:rFonts w:eastAsia="仿宋_GB2312" w:hint="eastAsia"/>
          <w:sz w:val="32"/>
          <w:szCs w:val="32"/>
        </w:rPr>
        <w:t>2</w:t>
      </w:r>
      <w:r>
        <w:rPr>
          <w:rFonts w:eastAsia="仿宋_GB2312"/>
          <w:sz w:val="32"/>
          <w:szCs w:val="32"/>
        </w:rPr>
        <w:t>1</w:t>
      </w:r>
      <w:r w:rsidRPr="007A31C6">
        <w:rPr>
          <w:rFonts w:eastAsia="仿宋_GB2312" w:hint="eastAsia"/>
          <w:sz w:val="32"/>
          <w:szCs w:val="32"/>
        </w:rPr>
        <w:t>年</w:t>
      </w:r>
      <w:r>
        <w:rPr>
          <w:rFonts w:eastAsia="仿宋_GB2312"/>
          <w:sz w:val="32"/>
          <w:szCs w:val="32"/>
        </w:rPr>
        <w:t>4</w:t>
      </w:r>
      <w:r w:rsidRPr="007A31C6">
        <w:rPr>
          <w:rFonts w:eastAsia="仿宋_GB2312" w:hint="eastAsia"/>
          <w:sz w:val="32"/>
          <w:szCs w:val="32"/>
        </w:rPr>
        <w:t>月</w:t>
      </w:r>
      <w:r>
        <w:rPr>
          <w:rFonts w:eastAsia="仿宋_GB2312" w:hint="eastAsia"/>
          <w:sz w:val="32"/>
          <w:szCs w:val="32"/>
        </w:rPr>
        <w:t>2</w:t>
      </w:r>
      <w:r>
        <w:rPr>
          <w:rFonts w:eastAsia="仿宋_GB2312"/>
          <w:sz w:val="32"/>
          <w:szCs w:val="32"/>
        </w:rPr>
        <w:t>7</w:t>
      </w:r>
      <w:r w:rsidRPr="007A31C6">
        <w:rPr>
          <w:rFonts w:eastAsia="仿宋_GB2312" w:hint="eastAsia"/>
          <w:sz w:val="32"/>
          <w:szCs w:val="32"/>
        </w:rPr>
        <w:t>日</w:t>
      </w:r>
    </w:p>
    <w:p w:rsidR="001035E3" w:rsidRPr="002F4AF9" w:rsidRDefault="001035E3" w:rsidP="001035E3">
      <w:r w:rsidRPr="007A31C6">
        <w:rPr>
          <w:noProof/>
        </w:rPr>
        <mc:AlternateContent>
          <mc:Choice Requires="wps">
            <w:drawing>
              <wp:anchor distT="4294967291" distB="4294967291" distL="114300" distR="114300" simplePos="0" relativeHeight="251659264" behindDoc="0" locked="0" layoutInCell="1" allowOverlap="1" wp14:anchorId="425960C4" wp14:editId="79E215D1">
                <wp:simplePos x="0" y="0"/>
                <wp:positionH relativeFrom="column">
                  <wp:posOffset>0</wp:posOffset>
                </wp:positionH>
                <wp:positionV relativeFrom="paragraph">
                  <wp:posOffset>99059</wp:posOffset>
                </wp:positionV>
                <wp:extent cx="56007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D573" id="直接连接符 2"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" strokecolor="red" strokeweight="2.75pt"/>
            </w:pict>
          </mc:Fallback>
        </mc:AlternateContent>
      </w:r>
    </w:p>
    <w:p w:rsidR="001035E3" w:rsidRDefault="001035E3" w:rsidP="001035E3">
      <w:pPr>
        <w:rPr>
          <w:rFonts w:ascii="仿宋_GB2312" w:eastAsia="仿宋_GB2312" w:hint="eastAsia"/>
          <w:sz w:val="30"/>
          <w:szCs w:val="30"/>
        </w:rPr>
      </w:pPr>
    </w:p>
    <w:p w:rsidR="001035E3" w:rsidRPr="001035E3" w:rsidRDefault="001035E3" w:rsidP="001035E3">
      <w:pPr>
        <w:jc w:val="center"/>
        <w:rPr>
          <w:rFonts w:ascii="仿宋_GB2312" w:eastAsia="仿宋_GB2312" w:hint="eastAsia"/>
          <w:sz w:val="30"/>
          <w:szCs w:val="30"/>
        </w:rPr>
      </w:pPr>
      <w:r w:rsidRPr="001035E3">
        <w:rPr>
          <w:rFonts w:ascii="仿宋_GB2312" w:eastAsia="仿宋_GB2312" w:hint="eastAsia"/>
          <w:sz w:val="30"/>
          <w:szCs w:val="30"/>
        </w:rPr>
        <w:t>中央纪委国家监委公开通报八起违反中央八项规定精神典型问题</w:t>
      </w:r>
    </w:p>
    <w:p w:rsidR="001035E3" w:rsidRPr="001035E3" w:rsidRDefault="001035E3" w:rsidP="001035E3">
      <w:pPr>
        <w:rPr>
          <w:rFonts w:ascii="仿宋_GB2312" w:eastAsia="仿宋_GB2312" w:hint="eastAsia"/>
          <w:sz w:val="30"/>
          <w:szCs w:val="30"/>
        </w:rPr>
      </w:pPr>
    </w:p>
    <w:p w:rsidR="001035E3" w:rsidRPr="001035E3" w:rsidRDefault="001035E3" w:rsidP="001035E3">
      <w:pPr>
        <w:jc w:val="center"/>
        <w:rPr>
          <w:rFonts w:ascii="仿宋_GB2312" w:eastAsia="仿宋_GB2312" w:hint="eastAsia"/>
          <w:sz w:val="30"/>
          <w:szCs w:val="30"/>
        </w:rPr>
      </w:pPr>
      <w:r w:rsidRPr="001035E3">
        <w:rPr>
          <w:rFonts w:ascii="仿宋_GB2312" w:eastAsia="仿宋_GB2312" w:hint="eastAsia"/>
          <w:sz w:val="30"/>
          <w:szCs w:val="30"/>
        </w:rPr>
        <w:t>来源：中央纪委国家监委网站 发布时间：2021</w:t>
      </w:r>
      <w:r>
        <w:rPr>
          <w:rFonts w:ascii="仿宋_GB2312" w:eastAsia="仿宋_GB2312" w:hint="eastAsia"/>
          <w:sz w:val="30"/>
          <w:szCs w:val="30"/>
        </w:rPr>
        <w:t>年</w:t>
      </w:r>
      <w:r w:rsidRPr="001035E3">
        <w:rPr>
          <w:rFonts w:ascii="仿宋_GB2312" w:eastAsia="仿宋_GB2312" w:hint="eastAsia"/>
          <w:sz w:val="30"/>
          <w:szCs w:val="30"/>
        </w:rPr>
        <w:t>4</w:t>
      </w:r>
      <w:r>
        <w:rPr>
          <w:rFonts w:ascii="仿宋_GB2312" w:eastAsia="仿宋_GB2312" w:hint="eastAsia"/>
          <w:sz w:val="30"/>
          <w:szCs w:val="30"/>
        </w:rPr>
        <w:t>月</w:t>
      </w:r>
      <w:r w:rsidRPr="001035E3">
        <w:rPr>
          <w:rFonts w:ascii="仿宋_GB2312" w:eastAsia="仿宋_GB2312" w:hint="eastAsia"/>
          <w:sz w:val="30"/>
          <w:szCs w:val="30"/>
        </w:rPr>
        <w:t>26</w:t>
      </w:r>
      <w:r>
        <w:rPr>
          <w:rFonts w:ascii="仿宋_GB2312" w:eastAsia="仿宋_GB2312" w:hint="eastAsia"/>
          <w:sz w:val="30"/>
          <w:szCs w:val="30"/>
        </w:rPr>
        <w:t>日</w:t>
      </w:r>
    </w:p>
    <w:p w:rsidR="001035E3" w:rsidRPr="001035E3" w:rsidRDefault="001035E3" w:rsidP="001035E3">
      <w:pPr>
        <w:rPr>
          <w:rFonts w:ascii="仿宋_GB2312" w:eastAsia="仿宋_GB2312" w:hint="eastAsia"/>
          <w:sz w:val="30"/>
          <w:szCs w:val="30"/>
        </w:rPr>
      </w:pPr>
      <w:r>
        <w:rPr>
          <w:rFonts w:ascii="仿宋_GB2312" w:eastAsia="仿宋_GB2312" w:hint="eastAsia"/>
          <w:sz w:val="30"/>
          <w:szCs w:val="30"/>
        </w:rPr>
        <w:t xml:space="preserve"> </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日前，中央纪委国家监委对8起违反中央八项规定精神典型问题进行公开通报。具体如下：</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云南省德宏州委原常委、瑞丽市委原书记龚云尊在疫情防控工作中严重失职失责问题。2020年9月以来，瑞丽市先后3次发生疫情事件，特别是2021年“3·29”疫情事件，在全国疫情形势总体平稳的情况下发生，造成了严重后果和恶劣影响。龚云尊作为时任德宏州委常委、瑞丽市委书记，对疫情形势的严峻复杂和</w:t>
      </w:r>
      <w:proofErr w:type="gramStart"/>
      <w:r w:rsidRPr="001035E3">
        <w:rPr>
          <w:rFonts w:ascii="仿宋_GB2312" w:eastAsia="仿宋_GB2312" w:hint="eastAsia"/>
          <w:sz w:val="30"/>
          <w:szCs w:val="30"/>
        </w:rPr>
        <w:t>管边控边工作</w:t>
      </w:r>
      <w:proofErr w:type="gramEnd"/>
      <w:r w:rsidRPr="001035E3">
        <w:rPr>
          <w:rFonts w:ascii="仿宋_GB2312" w:eastAsia="仿宋_GB2312" w:hint="eastAsia"/>
          <w:sz w:val="30"/>
          <w:szCs w:val="30"/>
        </w:rPr>
        <w:t>的极端重要性认识不足，落实责任严重不力；“3·29”疫情发生后，没有迅速启动应急预案，对全员核酸检测和全员疫苗接种工作组织不力，导致</w:t>
      </w:r>
      <w:proofErr w:type="gramStart"/>
      <w:r w:rsidRPr="001035E3">
        <w:rPr>
          <w:rFonts w:ascii="仿宋_GB2312" w:eastAsia="仿宋_GB2312" w:hint="eastAsia"/>
          <w:sz w:val="30"/>
          <w:szCs w:val="30"/>
        </w:rPr>
        <w:t>人员漏采漏检</w:t>
      </w:r>
      <w:proofErr w:type="gramEnd"/>
      <w:r w:rsidRPr="001035E3">
        <w:rPr>
          <w:rFonts w:ascii="仿宋_GB2312" w:eastAsia="仿宋_GB2312" w:hint="eastAsia"/>
          <w:sz w:val="30"/>
          <w:szCs w:val="30"/>
        </w:rPr>
        <w:t>、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陕西省人力资源和社会保障厅在推广“秦云就业”小程序中层层摊派加重基层负担问题。2020年7月，省</w:t>
      </w:r>
      <w:proofErr w:type="gramStart"/>
      <w:r w:rsidRPr="001035E3">
        <w:rPr>
          <w:rFonts w:ascii="仿宋_GB2312" w:eastAsia="仿宋_GB2312" w:hint="eastAsia"/>
          <w:sz w:val="30"/>
          <w:szCs w:val="30"/>
        </w:rPr>
        <w:t>人社厅推出</w:t>
      </w:r>
      <w:proofErr w:type="gramEnd"/>
      <w:r w:rsidRPr="001035E3">
        <w:rPr>
          <w:rFonts w:ascii="仿宋_GB2312" w:eastAsia="仿宋_GB2312" w:hint="eastAsia"/>
          <w:sz w:val="30"/>
          <w:szCs w:val="30"/>
        </w:rPr>
        <w:t>为贫困劳动力等重点群体搭建常态</w:t>
      </w:r>
      <w:proofErr w:type="gramStart"/>
      <w:r w:rsidRPr="001035E3">
        <w:rPr>
          <w:rFonts w:ascii="仿宋_GB2312" w:eastAsia="仿宋_GB2312" w:hint="eastAsia"/>
          <w:sz w:val="30"/>
          <w:szCs w:val="30"/>
        </w:rPr>
        <w:t>化就业</w:t>
      </w:r>
      <w:proofErr w:type="gramEnd"/>
      <w:r w:rsidRPr="001035E3">
        <w:rPr>
          <w:rFonts w:ascii="仿宋_GB2312" w:eastAsia="仿宋_GB2312" w:hint="eastAsia"/>
          <w:sz w:val="30"/>
          <w:szCs w:val="30"/>
        </w:rPr>
        <w:t>供需平台的“秦云就业”小程序。但在推广过程中急于求成、盲目追求“政绩”，分配给各市的注册数量远超过当地重点人群数量，并将注册任务与目标任务考核、资金分配挂钩，导致部分地方层层摊派注册任务，分解到街道、乡镇，甚至中小学校、幼儿园，加重基层干部负担，造成不良社会影响。事发后省</w:t>
      </w:r>
      <w:proofErr w:type="gramStart"/>
      <w:r w:rsidRPr="001035E3">
        <w:rPr>
          <w:rFonts w:ascii="仿宋_GB2312" w:eastAsia="仿宋_GB2312" w:hint="eastAsia"/>
          <w:sz w:val="30"/>
          <w:szCs w:val="30"/>
        </w:rPr>
        <w:t>人社厅</w:t>
      </w:r>
      <w:proofErr w:type="gramEnd"/>
      <w:r w:rsidRPr="001035E3">
        <w:rPr>
          <w:rFonts w:ascii="仿宋_GB2312" w:eastAsia="仿宋_GB2312" w:hint="eastAsia"/>
          <w:sz w:val="30"/>
          <w:szCs w:val="30"/>
        </w:rPr>
        <w:t>及时采取整改措施，消除不良影响。省</w:t>
      </w:r>
      <w:proofErr w:type="gramStart"/>
      <w:r w:rsidRPr="001035E3">
        <w:rPr>
          <w:rFonts w:ascii="仿宋_GB2312" w:eastAsia="仿宋_GB2312" w:hint="eastAsia"/>
          <w:sz w:val="30"/>
          <w:szCs w:val="30"/>
        </w:rPr>
        <w:t>人社厅</w:t>
      </w:r>
      <w:proofErr w:type="gramEnd"/>
      <w:r w:rsidRPr="001035E3">
        <w:rPr>
          <w:rFonts w:ascii="仿宋_GB2312" w:eastAsia="仿宋_GB2312" w:hint="eastAsia"/>
          <w:sz w:val="30"/>
          <w:szCs w:val="30"/>
        </w:rPr>
        <w:t>党组书记、厅长张光进，省</w:t>
      </w:r>
      <w:proofErr w:type="gramStart"/>
      <w:r w:rsidRPr="001035E3">
        <w:rPr>
          <w:rFonts w:ascii="仿宋_GB2312" w:eastAsia="仿宋_GB2312" w:hint="eastAsia"/>
          <w:sz w:val="30"/>
          <w:szCs w:val="30"/>
        </w:rPr>
        <w:t>人社厅</w:t>
      </w:r>
      <w:proofErr w:type="gramEnd"/>
      <w:r w:rsidRPr="001035E3">
        <w:rPr>
          <w:rFonts w:ascii="仿宋_GB2312" w:eastAsia="仿宋_GB2312" w:hint="eastAsia"/>
          <w:sz w:val="30"/>
          <w:szCs w:val="30"/>
        </w:rPr>
        <w:t>党组成员、副厅长陈晓东受到批评教育；对省</w:t>
      </w:r>
      <w:proofErr w:type="gramStart"/>
      <w:r w:rsidRPr="001035E3">
        <w:rPr>
          <w:rFonts w:ascii="仿宋_GB2312" w:eastAsia="仿宋_GB2312" w:hint="eastAsia"/>
          <w:sz w:val="30"/>
          <w:szCs w:val="30"/>
        </w:rPr>
        <w:t>人社厅就业</w:t>
      </w:r>
      <w:proofErr w:type="gramEnd"/>
      <w:r w:rsidRPr="001035E3">
        <w:rPr>
          <w:rFonts w:ascii="仿宋_GB2312" w:eastAsia="仿宋_GB2312" w:hint="eastAsia"/>
          <w:sz w:val="30"/>
          <w:szCs w:val="30"/>
        </w:rPr>
        <w:t>处</w:t>
      </w:r>
      <w:r w:rsidRPr="001035E3">
        <w:rPr>
          <w:rFonts w:ascii="仿宋_GB2312" w:eastAsia="仿宋_GB2312" w:hint="eastAsia"/>
          <w:sz w:val="30"/>
          <w:szCs w:val="30"/>
        </w:rPr>
        <w:lastRenderedPageBreak/>
        <w:t>处长王晓</w:t>
      </w:r>
      <w:proofErr w:type="gramStart"/>
      <w:r w:rsidRPr="001035E3">
        <w:rPr>
          <w:rFonts w:ascii="仿宋_GB2312" w:eastAsia="仿宋_GB2312" w:hint="eastAsia"/>
          <w:sz w:val="30"/>
          <w:szCs w:val="30"/>
        </w:rPr>
        <w:t>龙予以</w:t>
      </w:r>
      <w:proofErr w:type="gramEnd"/>
      <w:r w:rsidRPr="001035E3">
        <w:rPr>
          <w:rFonts w:ascii="仿宋_GB2312" w:eastAsia="仿宋_GB2312" w:hint="eastAsia"/>
          <w:sz w:val="30"/>
          <w:szCs w:val="30"/>
        </w:rPr>
        <w:t>诫勉谈话。</w:t>
      </w:r>
    </w:p>
    <w:p w:rsidR="001035E3" w:rsidRPr="001035E3" w:rsidRDefault="001035E3" w:rsidP="001035E3">
      <w:pPr>
        <w:ind w:firstLineChars="100" w:firstLine="300"/>
        <w:rPr>
          <w:rFonts w:ascii="仿宋_GB2312" w:eastAsia="仿宋_GB2312" w:hint="eastAsia"/>
          <w:sz w:val="30"/>
          <w:szCs w:val="30"/>
        </w:rPr>
      </w:pPr>
      <w:r w:rsidRPr="001035E3">
        <w:rPr>
          <w:rFonts w:ascii="仿宋_GB2312" w:eastAsia="仿宋_GB2312" w:hint="eastAsia"/>
          <w:sz w:val="30"/>
          <w:szCs w:val="30"/>
        </w:rPr>
        <w:t xml:space="preserve">　辽宁省盘锦市大洼区副区长张学斌，区水利局党组书记、局长栾作刚等人维护群众利益不担当、不作为问题。2017年1月，大洼区赵圈河镇自来水服务站为保障农村24小时用水，在现有蓄水池供水能力不足的情况下，未经蓄水池储存、曝气不充分，直接将地下水供给蓝石</w:t>
      </w:r>
      <w:r w:rsidRPr="001035E3">
        <w:rPr>
          <w:rFonts w:ascii="微软雅黑" w:eastAsia="微软雅黑" w:hAnsi="微软雅黑" w:cs="微软雅黑" w:hint="eastAsia"/>
          <w:sz w:val="30"/>
          <w:szCs w:val="30"/>
        </w:rPr>
        <w:t>磝</w:t>
      </w:r>
      <w:r w:rsidRPr="001035E3">
        <w:rPr>
          <w:rFonts w:ascii="仿宋_GB2312" w:eastAsia="仿宋_GB2312" w:hAnsi="仿宋_GB2312" w:cs="仿宋_GB2312" w:hint="eastAsia"/>
          <w:sz w:val="30"/>
          <w:szCs w:val="30"/>
        </w:rPr>
        <w:t>村</w:t>
      </w:r>
      <w:proofErr w:type="gramStart"/>
      <w:r w:rsidRPr="001035E3">
        <w:rPr>
          <w:rFonts w:ascii="仿宋_GB2312" w:eastAsia="仿宋_GB2312" w:hAnsi="仿宋_GB2312" w:cs="仿宋_GB2312" w:hint="eastAsia"/>
          <w:sz w:val="30"/>
          <w:szCs w:val="30"/>
        </w:rPr>
        <w:t>四营屯村民</w:t>
      </w:r>
      <w:proofErr w:type="gramEnd"/>
      <w:r w:rsidRPr="001035E3">
        <w:rPr>
          <w:rFonts w:ascii="仿宋_GB2312" w:eastAsia="仿宋_GB2312" w:hAnsi="仿宋_GB2312" w:cs="仿宋_GB2312" w:hint="eastAsia"/>
          <w:sz w:val="30"/>
          <w:szCs w:val="30"/>
        </w:rPr>
        <w:t>，导致出现自来水管线中存在可燃性气体问题。</w:t>
      </w:r>
      <w:r w:rsidRPr="001035E3">
        <w:rPr>
          <w:rFonts w:ascii="仿宋_GB2312" w:eastAsia="仿宋_GB2312" w:hint="eastAsia"/>
          <w:sz w:val="30"/>
          <w:szCs w:val="30"/>
        </w:rPr>
        <w:t>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应急管理部消防</w:t>
      </w:r>
      <w:proofErr w:type="gramStart"/>
      <w:r w:rsidRPr="001035E3">
        <w:rPr>
          <w:rFonts w:ascii="仿宋_GB2312" w:eastAsia="仿宋_GB2312" w:hint="eastAsia"/>
          <w:sz w:val="30"/>
          <w:szCs w:val="30"/>
        </w:rPr>
        <w:t>救援局</w:t>
      </w:r>
      <w:proofErr w:type="gramEnd"/>
      <w:r w:rsidRPr="001035E3">
        <w:rPr>
          <w:rFonts w:ascii="仿宋_GB2312" w:eastAsia="仿宋_GB2312" w:hint="eastAsia"/>
          <w:sz w:val="30"/>
          <w:szCs w:val="30"/>
        </w:rPr>
        <w:t>队务处副处长冒家洲违规收受礼品、违规公款吃喝、公车私用等问题。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w:t>
      </w:r>
      <w:proofErr w:type="gramStart"/>
      <w:r w:rsidRPr="001035E3">
        <w:rPr>
          <w:rFonts w:ascii="仿宋_GB2312" w:eastAsia="仿宋_GB2312" w:hint="eastAsia"/>
          <w:sz w:val="30"/>
          <w:szCs w:val="30"/>
        </w:rPr>
        <w:t>公车赴</w:t>
      </w:r>
      <w:proofErr w:type="gramEnd"/>
      <w:r w:rsidRPr="001035E3">
        <w:rPr>
          <w:rFonts w:ascii="仿宋_GB2312" w:eastAsia="仿宋_GB2312" w:hint="eastAsia"/>
          <w:sz w:val="30"/>
          <w:szCs w:val="30"/>
        </w:rPr>
        <w:t>江苏南通走访亲友，共产生费用555元。冒家洲受到党内严重警告处分，被责令退赔相关费用。</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中国银行中银保险苏州分公司党委书记、总经理温咏违规公款送礼问题。2020年“五一”前，温咏安排下属用公款购买茶叶、香烟用于送礼，价款共计6650元，其中购买香烟的费用5750元通过虚开发票方式分批次在单位公款报销。温咏受到党内严重警告处分，被责令退赔违纪款项。</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天津市滨海新区塘沽供销合作社原主任谢忠堂、副主任曲志强等违规发放津补贴问题。2015年6月至2020年6月，塘沽供销社违</w:t>
      </w:r>
      <w:r w:rsidRPr="001035E3">
        <w:rPr>
          <w:rFonts w:ascii="仿宋_GB2312" w:eastAsia="仿宋_GB2312" w:hint="eastAsia"/>
          <w:sz w:val="30"/>
          <w:szCs w:val="30"/>
        </w:rPr>
        <w:lastRenderedPageBreak/>
        <w:t>反规定，</w:t>
      </w:r>
      <w:proofErr w:type="gramStart"/>
      <w:r w:rsidRPr="001035E3">
        <w:rPr>
          <w:rFonts w:ascii="仿宋_GB2312" w:eastAsia="仿宋_GB2312" w:hint="eastAsia"/>
          <w:sz w:val="30"/>
          <w:szCs w:val="30"/>
        </w:rPr>
        <w:t>以值班费</w:t>
      </w:r>
      <w:proofErr w:type="gramEnd"/>
      <w:r w:rsidRPr="001035E3">
        <w:rPr>
          <w:rFonts w:ascii="仿宋_GB2312" w:eastAsia="仿宋_GB2312" w:hint="eastAsia"/>
          <w:sz w:val="30"/>
          <w:szCs w:val="30"/>
        </w:rPr>
        <w:t>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内蒙古自治区赤峰市宁城县副县长夏景图借其子结婚之机敛财问题。2020年7月12日，夏景图以儿子结婚的名义，在举办婚礼前宴请亲属和宁城县部分单位公职人员，违规收受礼金共计1.2万元。夏景图还存在其他违纪问题。夏景图受到党内严重警告、政务记大过处分，违规收受礼金全部予以退还。</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安徽省</w:t>
      </w:r>
      <w:proofErr w:type="gramStart"/>
      <w:r w:rsidRPr="001035E3">
        <w:rPr>
          <w:rFonts w:ascii="仿宋_GB2312" w:eastAsia="仿宋_GB2312" w:hint="eastAsia"/>
          <w:sz w:val="30"/>
          <w:szCs w:val="30"/>
        </w:rPr>
        <w:t>池州市</w:t>
      </w:r>
      <w:proofErr w:type="gramEnd"/>
      <w:r w:rsidRPr="001035E3">
        <w:rPr>
          <w:rFonts w:ascii="仿宋_GB2312" w:eastAsia="仿宋_GB2312" w:hint="eastAsia"/>
          <w:sz w:val="30"/>
          <w:szCs w:val="30"/>
        </w:rPr>
        <w:t>经济技术开发区建设局原党支部书记、局长陶郝海违规接受管理服务对象旅游活动安排和宴请问题。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w:t>
      </w:r>
      <w:proofErr w:type="gramStart"/>
      <w:r w:rsidRPr="001035E3">
        <w:rPr>
          <w:rFonts w:ascii="仿宋_GB2312" w:eastAsia="仿宋_GB2312" w:hint="eastAsia"/>
          <w:sz w:val="30"/>
          <w:szCs w:val="30"/>
        </w:rPr>
        <w:t>倒根存</w:t>
      </w:r>
      <w:proofErr w:type="gramEnd"/>
      <w:r w:rsidRPr="001035E3">
        <w:rPr>
          <w:rFonts w:ascii="仿宋_GB2312" w:eastAsia="仿宋_GB2312" w:hint="eastAsia"/>
          <w:sz w:val="30"/>
          <w:szCs w:val="30"/>
        </w:rPr>
        <w:t>、顽固复杂，有的还在潜滋暗长，纠治“四风”必须永不止步。</w:t>
      </w:r>
    </w:p>
    <w:p w:rsidR="001035E3"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w:t>
      </w:r>
      <w:r w:rsidRPr="001035E3">
        <w:rPr>
          <w:rFonts w:ascii="仿宋_GB2312" w:eastAsia="仿宋_GB2312" w:hint="eastAsia"/>
          <w:sz w:val="30"/>
          <w:szCs w:val="30"/>
        </w:rPr>
        <w:lastRenderedPageBreak/>
        <w:t>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w:t>
      </w:r>
      <w:proofErr w:type="gramStart"/>
      <w:r w:rsidRPr="001035E3">
        <w:rPr>
          <w:rFonts w:ascii="仿宋_GB2312" w:eastAsia="仿宋_GB2312" w:hint="eastAsia"/>
          <w:sz w:val="30"/>
          <w:szCs w:val="30"/>
        </w:rPr>
        <w:t>规禁令提威增效</w:t>
      </w:r>
      <w:proofErr w:type="gramEnd"/>
      <w:r w:rsidRPr="001035E3">
        <w:rPr>
          <w:rFonts w:ascii="仿宋_GB2312" w:eastAsia="仿宋_GB2312" w:hint="eastAsia"/>
          <w:sz w:val="30"/>
          <w:szCs w:val="30"/>
        </w:rPr>
        <w:t>。要坚持把整治群众身边腐败和不正之风作为工作重中之重，坚决纠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w:t>
      </w:r>
      <w:proofErr w:type="gramStart"/>
      <w:r w:rsidRPr="001035E3">
        <w:rPr>
          <w:rFonts w:ascii="仿宋_GB2312" w:eastAsia="仿宋_GB2312" w:hint="eastAsia"/>
          <w:sz w:val="30"/>
          <w:szCs w:val="30"/>
        </w:rPr>
        <w:t>责</w:t>
      </w:r>
      <w:proofErr w:type="gramEnd"/>
      <w:r w:rsidRPr="001035E3">
        <w:rPr>
          <w:rFonts w:ascii="仿宋_GB2312" w:eastAsia="仿宋_GB2312" w:hint="eastAsia"/>
          <w:sz w:val="30"/>
          <w:szCs w:val="30"/>
        </w:rPr>
        <w:t>衔接起来，把查处案件与推动完善制度结合起来，把各方面监督力量整合起来，不断提升作风建设治理效能。要坚持</w:t>
      </w:r>
      <w:proofErr w:type="gramStart"/>
      <w:r w:rsidRPr="001035E3">
        <w:rPr>
          <w:rFonts w:ascii="仿宋_GB2312" w:eastAsia="仿宋_GB2312" w:hint="eastAsia"/>
          <w:sz w:val="30"/>
          <w:szCs w:val="30"/>
        </w:rPr>
        <w:t>纠</w:t>
      </w:r>
      <w:proofErr w:type="gramEnd"/>
      <w:r w:rsidRPr="001035E3">
        <w:rPr>
          <w:rFonts w:ascii="仿宋_GB2312" w:eastAsia="仿宋_GB2312" w:hint="eastAsia"/>
          <w:sz w:val="30"/>
          <w:szCs w:val="30"/>
        </w:rPr>
        <w:t>“四风”树新风并举，在坚决纠治不正之风、解决突出问题的同时，大力倡导新风正气，教育引导广大党员干部结合党史学习教育，继承弘扬党的光荣传统和优良作风，把好传统带进新征程，将好作风弘扬在新时代。</w:t>
      </w:r>
    </w:p>
    <w:p w:rsidR="00E2596B" w:rsidRPr="001035E3" w:rsidRDefault="001035E3" w:rsidP="001035E3">
      <w:pPr>
        <w:rPr>
          <w:rFonts w:ascii="仿宋_GB2312" w:eastAsia="仿宋_GB2312" w:hint="eastAsia"/>
          <w:sz w:val="30"/>
          <w:szCs w:val="30"/>
        </w:rPr>
      </w:pPr>
      <w:r w:rsidRPr="001035E3">
        <w:rPr>
          <w:rFonts w:ascii="仿宋_GB2312" w:eastAsia="仿宋_GB2312" w:hint="eastAsia"/>
          <w:sz w:val="30"/>
          <w:szCs w:val="30"/>
        </w:rPr>
        <w:t xml:space="preserve">　　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sectPr w:rsidR="00E2596B" w:rsidRPr="001035E3" w:rsidSect="001035E3">
      <w:pgSz w:w="11907" w:h="16839" w:code="9"/>
      <w:pgMar w:top="1928" w:right="1474" w:bottom="1758" w:left="1588" w:header="1247" w:footer="153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3"/>
    <w:rsid w:val="001035E3"/>
    <w:rsid w:val="002310CE"/>
    <w:rsid w:val="00752C5E"/>
    <w:rsid w:val="00950BED"/>
    <w:rsid w:val="00B8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92BD9-B53E-4E38-AC89-13AB35FF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4838">
      <w:bodyDiv w:val="1"/>
      <w:marLeft w:val="0"/>
      <w:marRight w:val="0"/>
      <w:marTop w:val="0"/>
      <w:marBottom w:val="0"/>
      <w:divBdr>
        <w:top w:val="none" w:sz="0" w:space="0" w:color="auto"/>
        <w:left w:val="none" w:sz="0" w:space="0" w:color="auto"/>
        <w:bottom w:val="none" w:sz="0" w:space="0" w:color="auto"/>
        <w:right w:val="none" w:sz="0" w:space="0" w:color="auto"/>
      </w:divBdr>
      <w:divsChild>
        <w:div w:id="759911299">
          <w:marLeft w:val="0"/>
          <w:marRight w:val="0"/>
          <w:marTop w:val="100"/>
          <w:marBottom w:val="100"/>
          <w:divBdr>
            <w:top w:val="none" w:sz="0" w:space="0" w:color="auto"/>
            <w:left w:val="none" w:sz="0" w:space="0" w:color="auto"/>
            <w:bottom w:val="none" w:sz="0" w:space="0" w:color="auto"/>
            <w:right w:val="none" w:sz="0" w:space="0" w:color="auto"/>
          </w:divBdr>
          <w:divsChild>
            <w:div w:id="21175439">
              <w:marLeft w:val="0"/>
              <w:marRight w:val="0"/>
              <w:marTop w:val="0"/>
              <w:marBottom w:val="0"/>
              <w:divBdr>
                <w:top w:val="none" w:sz="0" w:space="0" w:color="auto"/>
                <w:left w:val="none" w:sz="0" w:space="0" w:color="auto"/>
                <w:bottom w:val="none" w:sz="0" w:space="0" w:color="auto"/>
                <w:right w:val="none" w:sz="0" w:space="0" w:color="auto"/>
              </w:divBdr>
              <w:divsChild>
                <w:div w:id="17099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4473">
          <w:marLeft w:val="0"/>
          <w:marRight w:val="0"/>
          <w:marTop w:val="0"/>
          <w:marBottom w:val="0"/>
          <w:divBdr>
            <w:top w:val="none" w:sz="0" w:space="0" w:color="auto"/>
            <w:left w:val="none" w:sz="0" w:space="0" w:color="auto"/>
            <w:bottom w:val="none" w:sz="0" w:space="0" w:color="auto"/>
            <w:right w:val="none" w:sz="0" w:space="0" w:color="auto"/>
          </w:divBdr>
          <w:divsChild>
            <w:div w:id="1676299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2021-04-27T06:01:00Z</dcterms:created>
  <dcterms:modified xsi:type="dcterms:W3CDTF">2021-04-27T06:03:00Z</dcterms:modified>
</cp:coreProperties>
</file>