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D60CA" w14:textId="3EEB705C" w:rsidR="005B1307" w:rsidRPr="00C761BB" w:rsidRDefault="005B1307" w:rsidP="005B1307">
      <w:pPr>
        <w:spacing w:after="0" w:line="400" w:lineRule="exact"/>
        <w:jc w:val="center"/>
        <w:rPr>
          <w:rFonts w:eastAsia="宋体"/>
          <w:b/>
          <w:color w:val="FF0000"/>
          <w:sz w:val="28"/>
        </w:rPr>
      </w:pPr>
      <w:r w:rsidRPr="00C761BB">
        <w:rPr>
          <w:rFonts w:eastAsia="宋体"/>
          <w:b/>
          <w:color w:val="FF0000"/>
          <w:sz w:val="28"/>
        </w:rPr>
        <w:t>中国科学院南海海洋研究所</w:t>
      </w:r>
    </w:p>
    <w:p w14:paraId="5736E2F9" w14:textId="6D63F528" w:rsidR="005B1307" w:rsidRPr="00C761BB" w:rsidRDefault="005B1307" w:rsidP="005B1307">
      <w:pPr>
        <w:spacing w:line="400" w:lineRule="exact"/>
        <w:jc w:val="center"/>
        <w:rPr>
          <w:rFonts w:eastAsia="宋体"/>
          <w:b/>
          <w:color w:val="FF0000"/>
          <w:sz w:val="24"/>
          <w:szCs w:val="24"/>
        </w:rPr>
      </w:pPr>
      <w:r w:rsidRPr="00C761BB">
        <w:rPr>
          <w:rFonts w:eastAsia="宋体"/>
          <w:b/>
          <w:color w:val="FF0000"/>
          <w:sz w:val="28"/>
          <w:szCs w:val="28"/>
        </w:rPr>
        <w:t>第十</w:t>
      </w:r>
      <w:r w:rsidR="00973E38" w:rsidRPr="00C761BB">
        <w:rPr>
          <w:rFonts w:eastAsia="宋体"/>
          <w:b/>
          <w:color w:val="FF0000"/>
          <w:sz w:val="28"/>
          <w:szCs w:val="28"/>
        </w:rPr>
        <w:t>六</w:t>
      </w:r>
      <w:r w:rsidRPr="00C761BB">
        <w:rPr>
          <w:rFonts w:eastAsia="宋体"/>
          <w:b/>
          <w:color w:val="FF0000"/>
          <w:sz w:val="28"/>
          <w:szCs w:val="28"/>
        </w:rPr>
        <w:t>届</w:t>
      </w:r>
      <w:r w:rsidRPr="00C761BB">
        <w:rPr>
          <w:rFonts w:eastAsia="宋体"/>
          <w:b/>
          <w:color w:val="FF0000"/>
          <w:sz w:val="28"/>
          <w:szCs w:val="28"/>
        </w:rPr>
        <w:t>“</w:t>
      </w:r>
      <w:r w:rsidRPr="00C761BB">
        <w:rPr>
          <w:rFonts w:eastAsia="宋体"/>
          <w:b/>
          <w:color w:val="FF0000"/>
          <w:sz w:val="28"/>
          <w:szCs w:val="28"/>
        </w:rPr>
        <w:t>海洋，气候与环境变化</w:t>
      </w:r>
      <w:r w:rsidRPr="00C761BB">
        <w:rPr>
          <w:rFonts w:eastAsia="宋体"/>
          <w:b/>
          <w:color w:val="FF0000"/>
          <w:sz w:val="28"/>
          <w:szCs w:val="28"/>
        </w:rPr>
        <w:t>”</w:t>
      </w:r>
      <w:r w:rsidRPr="00C761BB">
        <w:rPr>
          <w:rFonts w:eastAsia="宋体"/>
          <w:b/>
          <w:color w:val="FF0000"/>
          <w:sz w:val="28"/>
          <w:szCs w:val="28"/>
        </w:rPr>
        <w:t>讲习班</w:t>
      </w:r>
    </w:p>
    <w:p w14:paraId="6FAE5022" w14:textId="77777777" w:rsidR="005B1307" w:rsidRPr="00C761BB" w:rsidRDefault="005B1307" w:rsidP="005B1307">
      <w:pPr>
        <w:spacing w:line="400" w:lineRule="exact"/>
        <w:jc w:val="center"/>
        <w:rPr>
          <w:rFonts w:eastAsia="宋体"/>
          <w:b/>
          <w:color w:val="FF0000"/>
          <w:sz w:val="28"/>
          <w:szCs w:val="28"/>
        </w:rPr>
      </w:pPr>
      <w:r w:rsidRPr="00C761BB">
        <w:rPr>
          <w:rFonts w:eastAsia="宋体"/>
          <w:b/>
          <w:color w:val="FF0000"/>
          <w:sz w:val="28"/>
          <w:szCs w:val="28"/>
        </w:rPr>
        <w:t>International winter school of ocean, climate and environmental changes</w:t>
      </w:r>
    </w:p>
    <w:p w14:paraId="0D4514DA" w14:textId="3472278B" w:rsidR="005B1307" w:rsidRPr="00C761BB" w:rsidRDefault="005B1307" w:rsidP="005B1307">
      <w:pPr>
        <w:wordWrap w:val="0"/>
        <w:spacing w:line="400" w:lineRule="exact"/>
        <w:jc w:val="center"/>
        <w:rPr>
          <w:rFonts w:eastAsia="宋体"/>
          <w:b/>
        </w:rPr>
      </w:pPr>
      <w:r w:rsidRPr="00C761BB">
        <w:rPr>
          <w:rFonts w:eastAsia="宋体"/>
          <w:b/>
          <w:color w:val="000000" w:themeColor="text1"/>
        </w:rPr>
        <w:t>202</w:t>
      </w:r>
      <w:r w:rsidR="000073EC" w:rsidRPr="00C761BB">
        <w:rPr>
          <w:rFonts w:eastAsia="宋体"/>
          <w:b/>
          <w:color w:val="000000" w:themeColor="text1"/>
        </w:rPr>
        <w:t>4</w:t>
      </w:r>
      <w:r w:rsidRPr="00C761BB">
        <w:rPr>
          <w:rFonts w:eastAsia="宋体"/>
          <w:b/>
        </w:rPr>
        <w:t>.11.</w:t>
      </w:r>
      <w:r w:rsidR="000073EC" w:rsidRPr="00C761BB">
        <w:rPr>
          <w:rFonts w:eastAsia="宋体"/>
          <w:b/>
        </w:rPr>
        <w:t>4-15</w:t>
      </w:r>
      <w:r w:rsidRPr="00C761BB">
        <w:rPr>
          <w:rFonts w:eastAsia="宋体"/>
          <w:b/>
        </w:rPr>
        <w:t>，广州</w:t>
      </w:r>
    </w:p>
    <w:p w14:paraId="19F0FA57" w14:textId="51F008DB" w:rsidR="00CF07E5" w:rsidRPr="00C761BB" w:rsidRDefault="005B1307" w:rsidP="005B1307">
      <w:pPr>
        <w:wordWrap w:val="0"/>
        <w:spacing w:beforeLines="50" w:before="156" w:line="400" w:lineRule="exact"/>
        <w:ind w:firstLineChars="200" w:firstLine="480"/>
        <w:rPr>
          <w:rFonts w:eastAsia="宋体"/>
          <w:sz w:val="23"/>
          <w:szCs w:val="23"/>
          <w:shd w:val="clear" w:color="auto" w:fill="FFFFFF"/>
        </w:rPr>
      </w:pPr>
      <w:r w:rsidRPr="00C761BB">
        <w:rPr>
          <w:rFonts w:eastAsia="宋体"/>
          <w:sz w:val="24"/>
          <w:szCs w:val="24"/>
        </w:rPr>
        <w:t>在全球海洋环境方面打下扎实的基础，对于海洋与气象专业的学生来说是必不可少的。目前国内海洋科学、气候变化和全球环境变化的研究都正朝着深海和大洋积极推进。</w:t>
      </w:r>
      <w:r w:rsidR="00CF07E5" w:rsidRPr="00C761BB">
        <w:rPr>
          <w:rFonts w:eastAsia="宋体"/>
          <w:sz w:val="23"/>
          <w:szCs w:val="23"/>
          <w:shd w:val="clear" w:color="auto" w:fill="FFFFFF"/>
        </w:rPr>
        <w:t>中国科学院南海海洋研究所第十</w:t>
      </w:r>
      <w:r w:rsidR="00973E38" w:rsidRPr="00C761BB">
        <w:rPr>
          <w:rFonts w:eastAsia="宋体"/>
          <w:sz w:val="23"/>
          <w:szCs w:val="23"/>
          <w:shd w:val="clear" w:color="auto" w:fill="FFFFFF"/>
        </w:rPr>
        <w:t>六</w:t>
      </w:r>
      <w:r w:rsidR="00CF07E5" w:rsidRPr="00C761BB">
        <w:rPr>
          <w:rFonts w:eastAsia="宋体"/>
          <w:sz w:val="23"/>
          <w:szCs w:val="23"/>
          <w:shd w:val="clear" w:color="auto" w:fill="FFFFFF"/>
        </w:rPr>
        <w:t>届物理海洋学讲习班将于</w:t>
      </w:r>
      <w:r w:rsidR="00CF07E5" w:rsidRPr="00C761BB">
        <w:rPr>
          <w:rFonts w:eastAsia="宋体"/>
          <w:sz w:val="23"/>
          <w:szCs w:val="23"/>
          <w:shd w:val="clear" w:color="auto" w:fill="FFFFFF"/>
        </w:rPr>
        <w:t>202</w:t>
      </w:r>
      <w:r w:rsidR="000073EC" w:rsidRPr="00C761BB">
        <w:rPr>
          <w:rFonts w:eastAsia="宋体"/>
          <w:sz w:val="23"/>
          <w:szCs w:val="23"/>
          <w:shd w:val="clear" w:color="auto" w:fill="FFFFFF"/>
        </w:rPr>
        <w:t>4</w:t>
      </w:r>
      <w:r w:rsidR="00CF07E5" w:rsidRPr="00C761BB">
        <w:rPr>
          <w:rFonts w:eastAsia="宋体"/>
          <w:sz w:val="23"/>
          <w:szCs w:val="23"/>
          <w:shd w:val="clear" w:color="auto" w:fill="FFFFFF"/>
        </w:rPr>
        <w:t>年</w:t>
      </w:r>
      <w:r w:rsidR="00CF07E5" w:rsidRPr="00C761BB">
        <w:rPr>
          <w:rFonts w:eastAsia="宋体"/>
          <w:sz w:val="23"/>
          <w:szCs w:val="23"/>
          <w:shd w:val="clear" w:color="auto" w:fill="FFFFFF"/>
        </w:rPr>
        <w:t>11</w:t>
      </w:r>
      <w:r w:rsidR="00CF07E5" w:rsidRPr="00C761BB">
        <w:rPr>
          <w:rFonts w:eastAsia="宋体"/>
          <w:sz w:val="23"/>
          <w:szCs w:val="23"/>
          <w:shd w:val="clear" w:color="auto" w:fill="FFFFFF"/>
        </w:rPr>
        <w:t>月</w:t>
      </w:r>
      <w:r w:rsidR="000073EC" w:rsidRPr="00C761BB">
        <w:rPr>
          <w:rFonts w:eastAsia="宋体"/>
          <w:sz w:val="23"/>
          <w:szCs w:val="23"/>
          <w:shd w:val="clear" w:color="auto" w:fill="FFFFFF"/>
        </w:rPr>
        <w:t>4-15</w:t>
      </w:r>
      <w:r w:rsidR="00CF07E5" w:rsidRPr="00C761BB">
        <w:rPr>
          <w:rFonts w:eastAsia="宋体"/>
          <w:sz w:val="23"/>
          <w:szCs w:val="23"/>
          <w:shd w:val="clear" w:color="auto" w:fill="FFFFFF"/>
        </w:rPr>
        <w:t>日在广州如期举办。</w:t>
      </w:r>
    </w:p>
    <w:p w14:paraId="0DAD7120" w14:textId="214E92E5" w:rsidR="005B1307" w:rsidRPr="00C761BB" w:rsidRDefault="00DC1195" w:rsidP="006D6C45">
      <w:pPr>
        <w:wordWrap w:val="0"/>
        <w:spacing w:beforeLines="50" w:before="156" w:line="400" w:lineRule="exact"/>
        <w:ind w:firstLineChars="200" w:firstLine="480"/>
        <w:rPr>
          <w:rFonts w:eastAsia="宋体"/>
          <w:sz w:val="24"/>
          <w:szCs w:val="24"/>
        </w:rPr>
      </w:pPr>
      <w:r w:rsidRPr="00C761BB">
        <w:rPr>
          <w:rFonts w:eastAsia="宋体"/>
          <w:sz w:val="24"/>
          <w:szCs w:val="24"/>
        </w:rPr>
        <w:t>大洋中的三维环流（水平，经向，纬向）是输送物质，热量，水分，盐分，二氧化碳和其他营养物的载体。</w:t>
      </w:r>
      <w:r w:rsidRPr="00C761BB">
        <w:rPr>
          <w:rFonts w:eastAsia="宋体"/>
          <w:sz w:val="24"/>
          <w:szCs w:val="24"/>
        </w:rPr>
        <w:t xml:space="preserve"> </w:t>
      </w:r>
      <w:r w:rsidR="005B1307" w:rsidRPr="00C761BB">
        <w:rPr>
          <w:rFonts w:eastAsia="宋体"/>
          <w:sz w:val="24"/>
          <w:szCs w:val="24"/>
        </w:rPr>
        <w:t>本次讲习班旨在让学员们了解</w:t>
      </w:r>
      <w:r w:rsidR="008C2720" w:rsidRPr="00C761BB">
        <w:rPr>
          <w:rFonts w:eastAsia="宋体"/>
          <w:sz w:val="24"/>
          <w:szCs w:val="24"/>
        </w:rPr>
        <w:t>全球大洋中风生和熱盐环流</w:t>
      </w:r>
      <w:r w:rsidR="005B1307" w:rsidRPr="00C761BB">
        <w:rPr>
          <w:rFonts w:eastAsia="宋体"/>
          <w:sz w:val="24"/>
          <w:szCs w:val="24"/>
        </w:rPr>
        <w:t>和气候变化的基础理论以及研究前沿，主要内容将涵盖</w:t>
      </w:r>
      <w:r w:rsidR="008C2720" w:rsidRPr="00C761BB">
        <w:rPr>
          <w:rFonts w:eastAsia="宋体"/>
          <w:sz w:val="24"/>
          <w:szCs w:val="24"/>
        </w:rPr>
        <w:t>大西洋，</w:t>
      </w:r>
      <w:r w:rsidR="002F5D92" w:rsidRPr="00C761BB">
        <w:rPr>
          <w:rFonts w:eastAsia="宋体"/>
          <w:sz w:val="24"/>
          <w:szCs w:val="24"/>
        </w:rPr>
        <w:t>太平洋</w:t>
      </w:r>
      <w:r w:rsidR="008C2720" w:rsidRPr="00C761BB">
        <w:rPr>
          <w:rFonts w:eastAsia="宋体"/>
          <w:sz w:val="24"/>
          <w:szCs w:val="24"/>
        </w:rPr>
        <w:t>，印度洋</w:t>
      </w:r>
      <w:r w:rsidR="002F5D92" w:rsidRPr="00C761BB">
        <w:rPr>
          <w:rFonts w:eastAsia="宋体"/>
          <w:sz w:val="24"/>
          <w:szCs w:val="24"/>
        </w:rPr>
        <w:t>及</w:t>
      </w:r>
      <w:r w:rsidR="008C2720" w:rsidRPr="00C761BB">
        <w:rPr>
          <w:rFonts w:eastAsia="宋体"/>
          <w:sz w:val="24"/>
          <w:szCs w:val="24"/>
        </w:rPr>
        <w:t>全球大洋</w:t>
      </w:r>
      <w:r w:rsidR="002F5D92" w:rsidRPr="00C761BB">
        <w:rPr>
          <w:rFonts w:eastAsia="宋体"/>
          <w:sz w:val="24"/>
          <w:szCs w:val="24"/>
        </w:rPr>
        <w:t>的</w:t>
      </w:r>
      <w:r w:rsidRPr="00C761BB">
        <w:rPr>
          <w:rFonts w:eastAsia="宋体"/>
          <w:sz w:val="24"/>
          <w:szCs w:val="24"/>
        </w:rPr>
        <w:t>三维</w:t>
      </w:r>
      <w:r w:rsidR="005B1307" w:rsidRPr="00C761BB">
        <w:rPr>
          <w:rFonts w:eastAsia="宋体"/>
          <w:sz w:val="24"/>
          <w:szCs w:val="24"/>
        </w:rPr>
        <w:t>环流，海气相互作用和气候变化的各个基础方面。讲习班诚邀广大研究生、青年科研工作者和专家前来参加，共同打造一个教学与讨论的平台。</w:t>
      </w:r>
    </w:p>
    <w:p w14:paraId="51D9910C" w14:textId="77777777" w:rsidR="005B1307" w:rsidRPr="00C761BB" w:rsidRDefault="005B1307" w:rsidP="005B1307">
      <w:pPr>
        <w:wordWrap w:val="0"/>
        <w:spacing w:beforeLines="50" w:before="156" w:line="400" w:lineRule="exact"/>
        <w:ind w:firstLineChars="200" w:firstLine="480"/>
        <w:rPr>
          <w:rFonts w:eastAsia="宋体"/>
          <w:sz w:val="24"/>
          <w:szCs w:val="24"/>
        </w:rPr>
      </w:pPr>
      <w:r w:rsidRPr="00C761BB">
        <w:rPr>
          <w:rFonts w:eastAsia="宋体"/>
          <w:sz w:val="24"/>
          <w:szCs w:val="24"/>
        </w:rPr>
        <w:t>讲习班为期两周。第一周上午以基础理论课程为主，下午进行分组讨论。第二周主要以</w:t>
      </w:r>
      <w:r w:rsidRPr="00C761BB">
        <w:rPr>
          <w:rFonts w:eastAsia="宋体"/>
          <w:sz w:val="24"/>
          <w:szCs w:val="24"/>
        </w:rPr>
        <w:t>“</w:t>
      </w:r>
      <w:r w:rsidRPr="00C761BB">
        <w:rPr>
          <w:rFonts w:eastAsia="宋体"/>
          <w:sz w:val="24"/>
          <w:szCs w:val="24"/>
        </w:rPr>
        <w:t>海洋，气候与环境变化</w:t>
      </w:r>
      <w:r w:rsidRPr="00C761BB">
        <w:rPr>
          <w:rFonts w:eastAsia="宋体"/>
          <w:sz w:val="24"/>
          <w:szCs w:val="24"/>
        </w:rPr>
        <w:t>”</w:t>
      </w:r>
      <w:r w:rsidRPr="00C761BB">
        <w:rPr>
          <w:rFonts w:eastAsia="宋体"/>
          <w:sz w:val="24"/>
          <w:szCs w:val="24"/>
        </w:rPr>
        <w:t>前沿研究讲座为主，由特邀专家为我们做相关领域前沿研究进展报告。</w:t>
      </w:r>
    </w:p>
    <w:p w14:paraId="7E5E71E0" w14:textId="77777777" w:rsidR="001F57BE" w:rsidRPr="00C761BB" w:rsidRDefault="001F57BE" w:rsidP="005B1307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  <w:szCs w:val="24"/>
        </w:rPr>
      </w:pPr>
      <w:r w:rsidRPr="00C761BB">
        <w:rPr>
          <w:rFonts w:eastAsia="宋体"/>
          <w:sz w:val="24"/>
          <w:szCs w:val="24"/>
        </w:rPr>
        <w:t>Energetics of the general circulation</w:t>
      </w:r>
    </w:p>
    <w:p w14:paraId="1A79EAE6" w14:textId="462671C7" w:rsidR="004C3BD4" w:rsidRPr="00C761BB" w:rsidRDefault="001F57BE" w:rsidP="00975E96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  <w:szCs w:val="24"/>
        </w:rPr>
      </w:pPr>
      <w:r w:rsidRPr="00C761BB">
        <w:rPr>
          <w:rFonts w:eastAsia="宋体"/>
          <w:sz w:val="24"/>
          <w:szCs w:val="24"/>
        </w:rPr>
        <w:t>Wind-driven</w:t>
      </w:r>
      <w:r w:rsidR="00DB4C7B" w:rsidRPr="00C761BB">
        <w:rPr>
          <w:rFonts w:eastAsia="宋体"/>
          <w:sz w:val="24"/>
          <w:szCs w:val="24"/>
        </w:rPr>
        <w:t>/</w:t>
      </w:r>
      <w:r w:rsidR="008C2720" w:rsidRPr="00C761BB">
        <w:rPr>
          <w:rFonts w:eastAsia="宋体"/>
          <w:sz w:val="24"/>
          <w:szCs w:val="24"/>
        </w:rPr>
        <w:t xml:space="preserve">thermohaline circulation in the </w:t>
      </w:r>
      <w:r w:rsidR="00DB4C7B" w:rsidRPr="00C761BB">
        <w:rPr>
          <w:rFonts w:eastAsia="宋体"/>
          <w:sz w:val="24"/>
          <w:szCs w:val="24"/>
        </w:rPr>
        <w:t>W</w:t>
      </w:r>
      <w:r w:rsidR="008C2720" w:rsidRPr="00C761BB">
        <w:rPr>
          <w:rFonts w:eastAsia="宋体"/>
          <w:sz w:val="24"/>
          <w:szCs w:val="24"/>
        </w:rPr>
        <w:t xml:space="preserve">orld </w:t>
      </w:r>
      <w:r w:rsidR="00DB4C7B" w:rsidRPr="00C761BB">
        <w:rPr>
          <w:rFonts w:eastAsia="宋体"/>
          <w:sz w:val="24"/>
          <w:szCs w:val="24"/>
        </w:rPr>
        <w:t>O</w:t>
      </w:r>
      <w:r w:rsidR="008C2720" w:rsidRPr="00C761BB">
        <w:rPr>
          <w:rFonts w:eastAsia="宋体"/>
          <w:sz w:val="24"/>
          <w:szCs w:val="24"/>
        </w:rPr>
        <w:t>ceans</w:t>
      </w:r>
      <w:r w:rsidR="00DB4C7B" w:rsidRPr="00C761BB">
        <w:rPr>
          <w:rFonts w:eastAsia="宋体"/>
          <w:sz w:val="24"/>
          <w:szCs w:val="24"/>
        </w:rPr>
        <w:t xml:space="preserve"> and GMOC</w:t>
      </w:r>
    </w:p>
    <w:p w14:paraId="717505E9" w14:textId="4D91AD41" w:rsidR="00582D15" w:rsidRPr="00C761BB" w:rsidRDefault="008C2720" w:rsidP="005B1307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  <w:szCs w:val="24"/>
        </w:rPr>
      </w:pPr>
      <w:r w:rsidRPr="00C761BB">
        <w:rPr>
          <w:rFonts w:eastAsia="宋体"/>
          <w:color w:val="242424"/>
          <w:sz w:val="24"/>
          <w:szCs w:val="24"/>
          <w:shd w:val="clear" w:color="auto" w:fill="FFFFFF"/>
        </w:rPr>
        <w:t>Wind-driven circulation in the Atlantic Ocean</w:t>
      </w:r>
    </w:p>
    <w:p w14:paraId="2DA00C13" w14:textId="765C564C" w:rsidR="005B1307" w:rsidRPr="00C761BB" w:rsidRDefault="008C2720" w:rsidP="005B1307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  <w:szCs w:val="24"/>
        </w:rPr>
      </w:pPr>
      <w:r w:rsidRPr="00C761BB">
        <w:rPr>
          <w:rFonts w:eastAsia="宋体"/>
          <w:sz w:val="24"/>
          <w:szCs w:val="24"/>
        </w:rPr>
        <w:t>Thermohaline circulation and AMOC</w:t>
      </w:r>
    </w:p>
    <w:p w14:paraId="4A81B9BB" w14:textId="29CB44BE" w:rsidR="008C2720" w:rsidRPr="00C761BB" w:rsidRDefault="008C2720" w:rsidP="008C2720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  <w:szCs w:val="24"/>
        </w:rPr>
      </w:pPr>
      <w:r w:rsidRPr="00C761BB">
        <w:rPr>
          <w:rFonts w:eastAsia="宋体"/>
          <w:color w:val="242424"/>
          <w:sz w:val="24"/>
          <w:szCs w:val="24"/>
          <w:shd w:val="clear" w:color="auto" w:fill="FFFFFF"/>
        </w:rPr>
        <w:t>Wind-driven circulation in the Pacific Ocean</w:t>
      </w:r>
    </w:p>
    <w:p w14:paraId="6DBF21BC" w14:textId="35D0847F" w:rsidR="008C2720" w:rsidRPr="00C761BB" w:rsidRDefault="008C2720" w:rsidP="008C2720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  <w:szCs w:val="24"/>
        </w:rPr>
      </w:pPr>
      <w:r w:rsidRPr="00C761BB">
        <w:rPr>
          <w:rFonts w:eastAsia="宋体"/>
          <w:sz w:val="24"/>
          <w:szCs w:val="24"/>
        </w:rPr>
        <w:t>Thermohaline circulation and PMOC</w:t>
      </w:r>
    </w:p>
    <w:p w14:paraId="587E0B3A" w14:textId="577052FC" w:rsidR="008C2720" w:rsidRPr="00C761BB" w:rsidRDefault="008C2720" w:rsidP="008C2720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  <w:szCs w:val="24"/>
        </w:rPr>
      </w:pPr>
      <w:r w:rsidRPr="00C761BB">
        <w:rPr>
          <w:rFonts w:eastAsia="宋体"/>
          <w:color w:val="242424"/>
          <w:sz w:val="24"/>
          <w:szCs w:val="24"/>
          <w:shd w:val="clear" w:color="auto" w:fill="FFFFFF"/>
        </w:rPr>
        <w:t>Wind-driven circulation in the Indian Ocean</w:t>
      </w:r>
    </w:p>
    <w:p w14:paraId="7681997E" w14:textId="41FA0D77" w:rsidR="008C2720" w:rsidRPr="00C761BB" w:rsidRDefault="008C2720" w:rsidP="008C2720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  <w:szCs w:val="24"/>
        </w:rPr>
      </w:pPr>
      <w:r w:rsidRPr="00C761BB">
        <w:rPr>
          <w:rFonts w:eastAsia="宋体"/>
          <w:sz w:val="24"/>
          <w:szCs w:val="24"/>
        </w:rPr>
        <w:t>Thermohaline circulation and IMOC</w:t>
      </w:r>
    </w:p>
    <w:p w14:paraId="64EA666A" w14:textId="547DADBB" w:rsidR="008C2720" w:rsidRPr="00C761BB" w:rsidRDefault="008C2720" w:rsidP="008C2720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  <w:szCs w:val="24"/>
        </w:rPr>
      </w:pPr>
      <w:r w:rsidRPr="00C761BB">
        <w:rPr>
          <w:rFonts w:eastAsia="宋体"/>
          <w:color w:val="242424"/>
          <w:sz w:val="24"/>
          <w:szCs w:val="24"/>
          <w:shd w:val="clear" w:color="auto" w:fill="FFFFFF"/>
        </w:rPr>
        <w:t>Wind-driven circulation in the Southern Ocean</w:t>
      </w:r>
    </w:p>
    <w:p w14:paraId="5277AE17" w14:textId="70EB20C4" w:rsidR="00975E96" w:rsidRPr="00C761BB" w:rsidRDefault="008C2720" w:rsidP="00DD3581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  <w:szCs w:val="24"/>
        </w:rPr>
      </w:pPr>
      <w:r w:rsidRPr="00C761BB">
        <w:rPr>
          <w:rFonts w:eastAsia="宋体"/>
          <w:sz w:val="24"/>
          <w:szCs w:val="24"/>
        </w:rPr>
        <w:t>Thermohaline circulation and the Southern Ocean</w:t>
      </w:r>
    </w:p>
    <w:p w14:paraId="5A6F3122" w14:textId="77777777" w:rsidR="003940B6" w:rsidRPr="00C761BB" w:rsidRDefault="00000000" w:rsidP="52F78137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</w:rPr>
      </w:pPr>
      <w:r w:rsidRPr="00C761BB">
        <w:rPr>
          <w:rFonts w:eastAsia="宋体"/>
          <w:sz w:val="24"/>
        </w:rPr>
        <w:t xml:space="preserve">Kuroshio variability in the Northwestern Pacific  </w:t>
      </w:r>
    </w:p>
    <w:p w14:paraId="76BCD54B" w14:textId="77777777" w:rsidR="003940B6" w:rsidRPr="00C761BB" w:rsidRDefault="00000000" w:rsidP="38B6A184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</w:rPr>
      </w:pPr>
      <w:r w:rsidRPr="00C761BB">
        <w:rPr>
          <w:rFonts w:eastAsia="宋体"/>
          <w:sz w:val="24"/>
        </w:rPr>
        <w:t xml:space="preserve">Subtropical Countercurrent variability  </w:t>
      </w:r>
    </w:p>
    <w:p w14:paraId="454F8652" w14:textId="77777777" w:rsidR="003940B6" w:rsidRPr="00C761BB" w:rsidRDefault="00000000" w:rsidP="6EE4B316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</w:rPr>
      </w:pPr>
      <w:r w:rsidRPr="00C761BB">
        <w:rPr>
          <w:rFonts w:eastAsia="宋体"/>
          <w:sz w:val="24"/>
        </w:rPr>
        <w:t xml:space="preserve">North Equatirial Current variability </w:t>
      </w:r>
    </w:p>
    <w:p w14:paraId="0A2D50E8" w14:textId="291D3DD6" w:rsidR="003940B6" w:rsidRPr="00C761BB" w:rsidRDefault="00000000" w:rsidP="8AFC592E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</w:rPr>
      </w:pPr>
      <w:r w:rsidRPr="00C761BB">
        <w:rPr>
          <w:rFonts w:eastAsia="宋体"/>
          <w:sz w:val="24"/>
        </w:rPr>
        <w:lastRenderedPageBreak/>
        <w:t xml:space="preserve">Kuroshio Extension and North Pacific climate variability </w:t>
      </w:r>
    </w:p>
    <w:p w14:paraId="16E0DD2B" w14:textId="77777777" w:rsidR="003940B6" w:rsidRPr="00C761BB" w:rsidRDefault="00000000" w:rsidP="A4F037A5">
      <w:pPr>
        <w:pStyle w:val="a3"/>
        <w:numPr>
          <w:ilvl w:val="0"/>
          <w:numId w:val="1"/>
        </w:numPr>
        <w:wordWrap w:val="0"/>
        <w:spacing w:beforeLines="50" w:before="156" w:line="400" w:lineRule="exact"/>
        <w:rPr>
          <w:rFonts w:eastAsia="宋体"/>
          <w:sz w:val="24"/>
        </w:rPr>
      </w:pPr>
      <w:r w:rsidRPr="00C761BB">
        <w:rPr>
          <w:rFonts w:eastAsia="宋体"/>
          <w:sz w:val="24"/>
        </w:rPr>
        <w:t>Tropical ENSO variability</w:t>
      </w:r>
    </w:p>
    <w:p w14:paraId="5E1D8E1D" w14:textId="3BD46548" w:rsidR="00B47FDD" w:rsidRPr="00C761BB" w:rsidRDefault="00B47FDD" w:rsidP="00B47FDD">
      <w:pPr>
        <w:spacing w:after="0" w:line="240" w:lineRule="auto"/>
        <w:rPr>
          <w:rFonts w:eastAsia="宋体"/>
        </w:rPr>
      </w:pPr>
    </w:p>
    <w:p w14:paraId="15CC1AD4" w14:textId="77777777" w:rsidR="005B1307" w:rsidRPr="00C761BB" w:rsidRDefault="005B1307" w:rsidP="005B1307">
      <w:pPr>
        <w:wordWrap w:val="0"/>
        <w:spacing w:beforeLines="50" w:before="156" w:line="400" w:lineRule="exact"/>
        <w:ind w:firstLineChars="200" w:firstLine="480"/>
        <w:rPr>
          <w:rFonts w:eastAsia="宋体"/>
          <w:sz w:val="24"/>
          <w:szCs w:val="24"/>
        </w:rPr>
      </w:pPr>
      <w:r w:rsidRPr="00C761BB">
        <w:rPr>
          <w:rFonts w:eastAsia="宋体"/>
          <w:sz w:val="24"/>
          <w:szCs w:val="24"/>
        </w:rPr>
        <w:t>讲习班可为学员提供修课证明，需要正式学分的学员需在讲习班的学习结束后</w:t>
      </w:r>
      <w:r w:rsidRPr="00C761BB">
        <w:rPr>
          <w:rFonts w:eastAsia="宋体"/>
          <w:sz w:val="24"/>
          <w:szCs w:val="24"/>
        </w:rPr>
        <w:t>30</w:t>
      </w:r>
      <w:r w:rsidRPr="00C761BB">
        <w:rPr>
          <w:rFonts w:eastAsia="宋体"/>
          <w:sz w:val="24"/>
          <w:szCs w:val="24"/>
        </w:rPr>
        <w:t>天内提交一篇不少于</w:t>
      </w:r>
      <w:r w:rsidRPr="00C761BB">
        <w:rPr>
          <w:rFonts w:eastAsia="宋体"/>
          <w:sz w:val="24"/>
          <w:szCs w:val="24"/>
        </w:rPr>
        <w:t>10</w:t>
      </w:r>
      <w:r w:rsidRPr="00C761BB">
        <w:rPr>
          <w:rFonts w:eastAsia="宋体"/>
          <w:sz w:val="24"/>
          <w:szCs w:val="24"/>
        </w:rPr>
        <w:t>页（双倍行距）的课程论文，论文内容须为学员自己在科学上原创性的结果。</w:t>
      </w:r>
    </w:p>
    <w:p w14:paraId="1C6CDCC4" w14:textId="175E0367" w:rsidR="005B1307" w:rsidRPr="00C761BB" w:rsidRDefault="005B1307" w:rsidP="000073EC">
      <w:pPr>
        <w:spacing w:after="0" w:line="400" w:lineRule="exact"/>
        <w:rPr>
          <w:rStyle w:val="a4"/>
          <w:rFonts w:eastAsia="宋体"/>
          <w:szCs w:val="21"/>
        </w:rPr>
      </w:pPr>
    </w:p>
    <w:sectPr w:rsidR="005B1307" w:rsidRPr="00C76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95D8F" w14:textId="77777777" w:rsidR="00BC2BC6" w:rsidRDefault="00BC2BC6" w:rsidP="009D70D3">
      <w:pPr>
        <w:spacing w:after="0" w:line="240" w:lineRule="auto"/>
      </w:pPr>
      <w:r>
        <w:separator/>
      </w:r>
    </w:p>
  </w:endnote>
  <w:endnote w:type="continuationSeparator" w:id="0">
    <w:p w14:paraId="2B8FA07A" w14:textId="77777777" w:rsidR="00BC2BC6" w:rsidRDefault="00BC2BC6" w:rsidP="009D7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C468A" w14:textId="77777777" w:rsidR="00BC2BC6" w:rsidRDefault="00BC2BC6" w:rsidP="009D70D3">
      <w:pPr>
        <w:spacing w:after="0" w:line="240" w:lineRule="auto"/>
      </w:pPr>
      <w:r>
        <w:separator/>
      </w:r>
    </w:p>
  </w:footnote>
  <w:footnote w:type="continuationSeparator" w:id="0">
    <w:p w14:paraId="671B443C" w14:textId="77777777" w:rsidR="00BC2BC6" w:rsidRDefault="00BC2BC6" w:rsidP="009D7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CB3A94"/>
    <w:multiLevelType w:val="hybridMultilevel"/>
    <w:tmpl w:val="D2906498"/>
    <w:lvl w:ilvl="0" w:tplc="2E76ED4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7B4D1747"/>
    <w:multiLevelType w:val="multilevel"/>
    <w:tmpl w:val="6D0C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6799496">
    <w:abstractNumId w:val="0"/>
  </w:num>
  <w:num w:numId="2" w16cid:durableId="1494829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307"/>
    <w:rsid w:val="000073EC"/>
    <w:rsid w:val="00017237"/>
    <w:rsid w:val="00025E14"/>
    <w:rsid w:val="00031EF8"/>
    <w:rsid w:val="00065018"/>
    <w:rsid w:val="0006711B"/>
    <w:rsid w:val="00087894"/>
    <w:rsid w:val="00094172"/>
    <w:rsid w:val="000A38B3"/>
    <w:rsid w:val="000B55DB"/>
    <w:rsid w:val="000B6DE6"/>
    <w:rsid w:val="000E286F"/>
    <w:rsid w:val="000E5327"/>
    <w:rsid w:val="000F555B"/>
    <w:rsid w:val="001017F9"/>
    <w:rsid w:val="00103417"/>
    <w:rsid w:val="001107B9"/>
    <w:rsid w:val="0011562E"/>
    <w:rsid w:val="001407C8"/>
    <w:rsid w:val="00164209"/>
    <w:rsid w:val="001739B0"/>
    <w:rsid w:val="0018133B"/>
    <w:rsid w:val="001E267A"/>
    <w:rsid w:val="001E3291"/>
    <w:rsid w:val="001F57BE"/>
    <w:rsid w:val="001F7E85"/>
    <w:rsid w:val="0024370D"/>
    <w:rsid w:val="0024516D"/>
    <w:rsid w:val="00264077"/>
    <w:rsid w:val="00283C46"/>
    <w:rsid w:val="00283C8E"/>
    <w:rsid w:val="002907D3"/>
    <w:rsid w:val="002B6DE6"/>
    <w:rsid w:val="002F4AEA"/>
    <w:rsid w:val="002F5D92"/>
    <w:rsid w:val="002F742D"/>
    <w:rsid w:val="003256AC"/>
    <w:rsid w:val="0032719E"/>
    <w:rsid w:val="00333274"/>
    <w:rsid w:val="00335B24"/>
    <w:rsid w:val="00357A8C"/>
    <w:rsid w:val="00366D44"/>
    <w:rsid w:val="003940B6"/>
    <w:rsid w:val="003D7999"/>
    <w:rsid w:val="003E1518"/>
    <w:rsid w:val="003E5584"/>
    <w:rsid w:val="004128EB"/>
    <w:rsid w:val="0044614C"/>
    <w:rsid w:val="00472626"/>
    <w:rsid w:val="00480D90"/>
    <w:rsid w:val="004939B6"/>
    <w:rsid w:val="004A0B46"/>
    <w:rsid w:val="004A774A"/>
    <w:rsid w:val="004B1E43"/>
    <w:rsid w:val="004B55B2"/>
    <w:rsid w:val="004C196F"/>
    <w:rsid w:val="004C3BD4"/>
    <w:rsid w:val="004D0ED5"/>
    <w:rsid w:val="004D762C"/>
    <w:rsid w:val="004D7D5C"/>
    <w:rsid w:val="004E75FF"/>
    <w:rsid w:val="004F2593"/>
    <w:rsid w:val="00504803"/>
    <w:rsid w:val="00507015"/>
    <w:rsid w:val="00517EEB"/>
    <w:rsid w:val="00547AE9"/>
    <w:rsid w:val="00557427"/>
    <w:rsid w:val="00567A98"/>
    <w:rsid w:val="00576A8C"/>
    <w:rsid w:val="005821F7"/>
    <w:rsid w:val="00582D15"/>
    <w:rsid w:val="005B1307"/>
    <w:rsid w:val="005C508D"/>
    <w:rsid w:val="005C74AD"/>
    <w:rsid w:val="005E17B8"/>
    <w:rsid w:val="00602E21"/>
    <w:rsid w:val="00604959"/>
    <w:rsid w:val="00625CAC"/>
    <w:rsid w:val="00643B42"/>
    <w:rsid w:val="006578F4"/>
    <w:rsid w:val="00660EA6"/>
    <w:rsid w:val="00661FE6"/>
    <w:rsid w:val="00665604"/>
    <w:rsid w:val="00667B79"/>
    <w:rsid w:val="00696736"/>
    <w:rsid w:val="006B1E27"/>
    <w:rsid w:val="006D6C45"/>
    <w:rsid w:val="006E31FF"/>
    <w:rsid w:val="00715310"/>
    <w:rsid w:val="007A3CD0"/>
    <w:rsid w:val="007F04E6"/>
    <w:rsid w:val="007F315E"/>
    <w:rsid w:val="007F57AB"/>
    <w:rsid w:val="00801D0D"/>
    <w:rsid w:val="0082022F"/>
    <w:rsid w:val="008244A6"/>
    <w:rsid w:val="008255C9"/>
    <w:rsid w:val="00840AF7"/>
    <w:rsid w:val="0085747F"/>
    <w:rsid w:val="008609FB"/>
    <w:rsid w:val="00881AC1"/>
    <w:rsid w:val="008868F4"/>
    <w:rsid w:val="008C2720"/>
    <w:rsid w:val="008E20C3"/>
    <w:rsid w:val="008E6807"/>
    <w:rsid w:val="00902997"/>
    <w:rsid w:val="00902A35"/>
    <w:rsid w:val="00903EEC"/>
    <w:rsid w:val="0090401E"/>
    <w:rsid w:val="009241A2"/>
    <w:rsid w:val="009309E4"/>
    <w:rsid w:val="00960286"/>
    <w:rsid w:val="0097169B"/>
    <w:rsid w:val="00973E38"/>
    <w:rsid w:val="00975E96"/>
    <w:rsid w:val="009936F3"/>
    <w:rsid w:val="009A596E"/>
    <w:rsid w:val="009D24F6"/>
    <w:rsid w:val="009D5CDF"/>
    <w:rsid w:val="009D70D3"/>
    <w:rsid w:val="009E6ABD"/>
    <w:rsid w:val="009F773B"/>
    <w:rsid w:val="00A04730"/>
    <w:rsid w:val="00A12EB2"/>
    <w:rsid w:val="00A223A0"/>
    <w:rsid w:val="00A22605"/>
    <w:rsid w:val="00A252B9"/>
    <w:rsid w:val="00A55B9C"/>
    <w:rsid w:val="00A56BEF"/>
    <w:rsid w:val="00AA221E"/>
    <w:rsid w:val="00AE2E4B"/>
    <w:rsid w:val="00AF61D8"/>
    <w:rsid w:val="00B232D1"/>
    <w:rsid w:val="00B37856"/>
    <w:rsid w:val="00B47FDD"/>
    <w:rsid w:val="00B5363F"/>
    <w:rsid w:val="00B93147"/>
    <w:rsid w:val="00BA52EE"/>
    <w:rsid w:val="00BA5BE1"/>
    <w:rsid w:val="00BB20B7"/>
    <w:rsid w:val="00BC124A"/>
    <w:rsid w:val="00BC2BC6"/>
    <w:rsid w:val="00C105D2"/>
    <w:rsid w:val="00C25978"/>
    <w:rsid w:val="00C613C8"/>
    <w:rsid w:val="00C61967"/>
    <w:rsid w:val="00C649A9"/>
    <w:rsid w:val="00C761BB"/>
    <w:rsid w:val="00C871A0"/>
    <w:rsid w:val="00CA44AE"/>
    <w:rsid w:val="00CB38D9"/>
    <w:rsid w:val="00CD4A05"/>
    <w:rsid w:val="00CF07E5"/>
    <w:rsid w:val="00CF1366"/>
    <w:rsid w:val="00CF5018"/>
    <w:rsid w:val="00D033AC"/>
    <w:rsid w:val="00D04DAC"/>
    <w:rsid w:val="00D31CA2"/>
    <w:rsid w:val="00D33932"/>
    <w:rsid w:val="00D556A2"/>
    <w:rsid w:val="00D64DC6"/>
    <w:rsid w:val="00D749D3"/>
    <w:rsid w:val="00DB3AEB"/>
    <w:rsid w:val="00DB4C7B"/>
    <w:rsid w:val="00DC1195"/>
    <w:rsid w:val="00DD3581"/>
    <w:rsid w:val="00DD7402"/>
    <w:rsid w:val="00DF03F5"/>
    <w:rsid w:val="00DF6E08"/>
    <w:rsid w:val="00E007ED"/>
    <w:rsid w:val="00E07E7B"/>
    <w:rsid w:val="00E10CB7"/>
    <w:rsid w:val="00E10CE3"/>
    <w:rsid w:val="00E223B9"/>
    <w:rsid w:val="00E26708"/>
    <w:rsid w:val="00E43277"/>
    <w:rsid w:val="00E4371B"/>
    <w:rsid w:val="00E51C28"/>
    <w:rsid w:val="00E65EE0"/>
    <w:rsid w:val="00E84FAC"/>
    <w:rsid w:val="00E87824"/>
    <w:rsid w:val="00E92EA7"/>
    <w:rsid w:val="00E961B9"/>
    <w:rsid w:val="00E96755"/>
    <w:rsid w:val="00EE6030"/>
    <w:rsid w:val="00F2319C"/>
    <w:rsid w:val="00F40C06"/>
    <w:rsid w:val="00F43E90"/>
    <w:rsid w:val="00F60A94"/>
    <w:rsid w:val="00F71DA4"/>
    <w:rsid w:val="00F775CA"/>
    <w:rsid w:val="00F775E6"/>
    <w:rsid w:val="00F961F9"/>
    <w:rsid w:val="00FF2EFB"/>
    <w:rsid w:val="00FF5B0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2DB6D2"/>
  <w15:chartTrackingRefBased/>
  <w15:docId w15:val="{3A39EAF5-9555-4C7A-9ABE-9BBDC2032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307"/>
    <w:pPr>
      <w:widowControl w:val="0"/>
      <w:spacing w:after="200" w:line="276" w:lineRule="auto"/>
      <w:jc w:val="both"/>
    </w:pPr>
    <w:rPr>
      <w:rFonts w:ascii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5B1307"/>
    <w:pPr>
      <w:ind w:left="720"/>
      <w:contextualSpacing/>
    </w:pPr>
  </w:style>
  <w:style w:type="character" w:styleId="a4">
    <w:name w:val="Hyperlink"/>
    <w:basedOn w:val="a0"/>
    <w:rsid w:val="005B130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D70D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D70D3"/>
    <w:rPr>
      <w:rFonts w:ascii="Times New Roman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D70D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D70D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m620</dc:creator>
  <cp:keywords/>
  <dc:description/>
  <cp:lastModifiedBy>Min Yang</cp:lastModifiedBy>
  <cp:revision>3</cp:revision>
  <dcterms:created xsi:type="dcterms:W3CDTF">2024-10-09T09:28:00Z</dcterms:created>
  <dcterms:modified xsi:type="dcterms:W3CDTF">2024-10-09T09:29:00Z</dcterms:modified>
</cp:coreProperties>
</file>